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95" w:rsidRDefault="0095552A" w:rsidP="00BC4595">
      <w:pPr>
        <w:spacing w:line="480" w:lineRule="auto"/>
        <w:jc w:val="center"/>
        <w:rPr>
          <w:rFonts w:ascii="Times New Roman" w:hAnsi="Times New Roman" w:cs="Times New Roman"/>
          <w:b/>
          <w:sz w:val="24"/>
          <w:szCs w:val="24"/>
        </w:rPr>
      </w:pPr>
      <w:r w:rsidRPr="00BC4595">
        <w:rPr>
          <w:rFonts w:ascii="Times New Roman" w:hAnsi="Times New Roman" w:cs="Times New Roman"/>
          <w:b/>
          <w:sz w:val="24"/>
          <w:szCs w:val="24"/>
        </w:rPr>
        <w:t>ANNONATED BIBLIOGRAPHY</w:t>
      </w:r>
    </w:p>
    <w:p w:rsidR="00892B0A" w:rsidRPr="00E8520E" w:rsidRDefault="00A54CDC" w:rsidP="00E8520E">
      <w:pPr>
        <w:pStyle w:val="ListParagraph"/>
        <w:numPr>
          <w:ilvl w:val="0"/>
          <w:numId w:val="1"/>
        </w:numPr>
        <w:spacing w:line="480" w:lineRule="auto"/>
        <w:jc w:val="both"/>
        <w:rPr>
          <w:rFonts w:ascii="Times New Roman" w:hAnsi="Times New Roman" w:cs="Times New Roman"/>
          <w:sz w:val="24"/>
          <w:szCs w:val="24"/>
        </w:rPr>
      </w:pPr>
      <w:r w:rsidRPr="00E8520E">
        <w:rPr>
          <w:rFonts w:ascii="Times New Roman" w:hAnsi="Times New Roman" w:cs="Times New Roman"/>
          <w:sz w:val="24"/>
          <w:szCs w:val="24"/>
        </w:rPr>
        <w:t xml:space="preserve">Gortner, D. T. (2009). Looking at Leadership </w:t>
      </w:r>
      <w:proofErr w:type="gramStart"/>
      <w:r w:rsidRPr="00E8520E">
        <w:rPr>
          <w:rFonts w:ascii="Times New Roman" w:hAnsi="Times New Roman" w:cs="Times New Roman"/>
          <w:sz w:val="24"/>
          <w:szCs w:val="24"/>
        </w:rPr>
        <w:t>Beyond</w:t>
      </w:r>
      <w:proofErr w:type="gramEnd"/>
      <w:r w:rsidRPr="00E8520E">
        <w:rPr>
          <w:rFonts w:ascii="Times New Roman" w:hAnsi="Times New Roman" w:cs="Times New Roman"/>
          <w:sz w:val="24"/>
          <w:szCs w:val="24"/>
        </w:rPr>
        <w:t xml:space="preserve"> Our Own Horizon. Anglican Theological Review, 91(1), 119-142.</w:t>
      </w:r>
      <w:r w:rsidR="00682F3E" w:rsidRPr="00E8520E">
        <w:rPr>
          <w:rFonts w:ascii="Times New Roman" w:hAnsi="Times New Roman" w:cs="Times New Roman"/>
          <w:sz w:val="24"/>
          <w:szCs w:val="24"/>
        </w:rPr>
        <w:t xml:space="preserve"> Retrieved 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hyperlink r:id="rId7" w:history="1">
        <w:r w:rsidR="00682F3E" w:rsidRPr="00E8520E">
          <w:rPr>
            <w:rStyle w:val="Hyperlink"/>
            <w:rFonts w:ascii="Times New Roman" w:hAnsi="Times New Roman" w:cs="Times New Roman"/>
            <w:sz w:val="24"/>
            <w:szCs w:val="24"/>
          </w:rPr>
          <w:t>https://d1wqtxts1xzle7.cloudfront.net/35994855/91.1_gortner.pdf?1418920518=&amp;response-content-disposition=inline%3B+filename%3DLooking_at_Leadership_Beyond_Our_Own_Hor.pdf&amp;Expires=1612909440&amp;Signature=ICGlXJsEk5EV186klwoRsh6DyZgghinjMhyqBjDvVzSpsG8EBKLCAQZeYDR3Y2EkQcGkHaKOpYwTtJUrwhr6~FJmQrSdFCRWZAPeZUs93Aq-HAGeYwgrS~aLBbMN5xoqskEoVqIJt0Q-3miFWNwleH5M2Fg~-XQeK8XKoWeCppnrWdoLbeIrniWzDf5dmWveAMsUklFW9dhT69Y1HuX5EVLb4RXzhbUwvoJ4~sdrsEcbCFXj-lcgSkBU2pDmCKIXHBiJ9vDEtJGWbP7IJ4-in4FeLAL828oSQrlvxDq2i9i~Bsmm9Asj7F86~kOf8M5ZynRJQlWXrEolW89ruMCb2g__&amp;Key-Pair-Id=APKAJLOHF5GGSLRBV4ZA</w:t>
        </w:r>
      </w:hyperlink>
      <w:r w:rsidR="00682F3E" w:rsidRPr="00E8520E">
        <w:rPr>
          <w:rFonts w:ascii="Times New Roman" w:hAnsi="Times New Roman" w:cs="Times New Roman"/>
          <w:sz w:val="24"/>
          <w:szCs w:val="24"/>
        </w:rPr>
        <w:t xml:space="preserve"> </w:t>
      </w:r>
    </w:p>
    <w:p w:rsidR="002E2A36" w:rsidRPr="006F0B2A" w:rsidRDefault="002E2A36"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This article has been written by David Gortner, who is a director of The Doctor of the Ministry program as well as a professor of Evangelism and leadership at Virginia Theological Seminary. He argues that the church not like any other organization r movements is not a business that is sometimes biased on certain over others. The church in some cases does less than other human organizations in terms of fostering, choosing, and identifying leadership from people who will in return be of great importance to the Christian communities as well as the Witness. He further argues that choices in perception are considered one of the important skills for effective leadership. It is much important for effective leadership to be in a position to reframe his own perspectives and perception as well as that of others.</w:t>
      </w:r>
    </w:p>
    <w:p w:rsidR="002E2A36" w:rsidRPr="006F0B2A" w:rsidRDefault="002E2A36"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Evaluation</w:t>
      </w:r>
      <w:r w:rsidRPr="006F0B2A">
        <w:rPr>
          <w:rFonts w:ascii="Times New Roman" w:hAnsi="Times New Roman" w:cs="Times New Roman"/>
          <w:sz w:val="24"/>
          <w:szCs w:val="24"/>
        </w:rPr>
        <w:t>: I consider this article to be of great importance since its main argument on church fostering effective leadership matches what my research is all about. It provides information much useful in the study of various leadership styles and how church leadership differs from the leadership of various organizations that operate on profit and not on profit.</w:t>
      </w:r>
    </w:p>
    <w:p w:rsidR="006572F2" w:rsidRPr="006F0B2A" w:rsidRDefault="002E2A36"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The information in the article has helped in understanding effective leadership and how churches can play part in fostering effective leadership in the communities. A lot of important information is contained in the article, which one would indeed time to go through and my wish was if there would be a better way to summarize it all. The article has been so useful in my great focus on understanding various bodies that foster effective leadership.</w:t>
      </w:r>
    </w:p>
    <w:p w:rsidR="004F6A72" w:rsidRPr="00E8520E" w:rsidRDefault="004F6A72" w:rsidP="00E8520E">
      <w:pPr>
        <w:spacing w:line="480" w:lineRule="auto"/>
        <w:jc w:val="both"/>
        <w:rPr>
          <w:rFonts w:ascii="Times New Roman" w:hAnsi="Times New Roman" w:cs="Times New Roman"/>
          <w:sz w:val="24"/>
          <w:szCs w:val="24"/>
        </w:rPr>
      </w:pPr>
    </w:p>
    <w:p w:rsidR="006572F2" w:rsidRPr="007B1B43" w:rsidRDefault="006572F2" w:rsidP="007B1B43">
      <w:pPr>
        <w:pStyle w:val="ListParagraph"/>
        <w:numPr>
          <w:ilvl w:val="0"/>
          <w:numId w:val="1"/>
        </w:numPr>
        <w:spacing w:line="480" w:lineRule="auto"/>
        <w:jc w:val="both"/>
        <w:rPr>
          <w:rFonts w:ascii="Times New Roman" w:hAnsi="Times New Roman" w:cs="Times New Roman"/>
          <w:sz w:val="24"/>
          <w:szCs w:val="24"/>
        </w:rPr>
      </w:pPr>
      <w:r w:rsidRPr="007B1B43">
        <w:rPr>
          <w:rFonts w:ascii="Times New Roman" w:hAnsi="Times New Roman" w:cs="Times New Roman"/>
          <w:sz w:val="24"/>
          <w:szCs w:val="24"/>
        </w:rPr>
        <w:t>Burke, B. F. (2007). Adaptive leadership as a facilitator of public engagement on environmental sustainability issues. Administrative Theory &amp; Praxis (Administrative Theory &amp; Praxis), 29(3), 412-431.</w:t>
      </w:r>
      <w:r w:rsidR="00682F3E" w:rsidRPr="007B1B43">
        <w:rPr>
          <w:rFonts w:ascii="Times New Roman" w:hAnsi="Times New Roman" w:cs="Times New Roman"/>
          <w:sz w:val="24"/>
          <w:szCs w:val="24"/>
        </w:rPr>
        <w:t xml:space="preserve"> Retrieved on 9</w:t>
      </w:r>
      <w:r w:rsidR="00682F3E" w:rsidRPr="007B1B43">
        <w:rPr>
          <w:rFonts w:ascii="Times New Roman" w:hAnsi="Times New Roman" w:cs="Times New Roman"/>
          <w:sz w:val="24"/>
          <w:szCs w:val="24"/>
          <w:vertAlign w:val="superscript"/>
        </w:rPr>
        <w:t>th</w:t>
      </w:r>
      <w:r w:rsidR="00682F3E" w:rsidRPr="007B1B43">
        <w:rPr>
          <w:rFonts w:ascii="Times New Roman" w:hAnsi="Times New Roman" w:cs="Times New Roman"/>
          <w:sz w:val="24"/>
          <w:szCs w:val="24"/>
        </w:rPr>
        <w:t xml:space="preserve"> February 2021, </w:t>
      </w:r>
      <w:hyperlink r:id="rId8" w:history="1">
        <w:r w:rsidR="00682F3E" w:rsidRPr="007B1B43">
          <w:rPr>
            <w:rStyle w:val="Hyperlink"/>
            <w:rFonts w:ascii="Times New Roman" w:hAnsi="Times New Roman" w:cs="Times New Roman"/>
            <w:sz w:val="24"/>
            <w:szCs w:val="24"/>
          </w:rPr>
          <w:t>https://www.tandfonline.com/doi/abs/10.1080/10841806.2007.11029604</w:t>
        </w:r>
      </w:hyperlink>
      <w:r w:rsidR="00682F3E" w:rsidRPr="007B1B43">
        <w:rPr>
          <w:rFonts w:ascii="Times New Roman" w:hAnsi="Times New Roman" w:cs="Times New Roman"/>
          <w:sz w:val="24"/>
          <w:szCs w:val="24"/>
        </w:rPr>
        <w:t xml:space="preserve"> </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In this article, Brendan Burke argues that, in the attempt by various leaders in government and other institutions to address the climate change issues, various policies were developed as well as executive orders aimed at addressing climate change. He also reflects on the future that involves citizen participation being an integral component to address environmental sustainability issues. The author further states that, the use of the adaptive leadership philosophy indicated the shared responsibilities between citizens and their government to implement various policies to curb climate change.</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Evaluation</w:t>
      </w:r>
      <w:r w:rsidRPr="006F0B2A">
        <w:rPr>
          <w:rFonts w:ascii="Times New Roman" w:hAnsi="Times New Roman" w:cs="Times New Roman"/>
          <w:sz w:val="24"/>
          <w:szCs w:val="24"/>
        </w:rPr>
        <w:t>: Giving an overview of the best type of leadership required in solving environmental sustainability issues has been part of my research as well. The article has explored the best leadership method necessary to curb various environmental issues like climate change globally. This article enabled me to understand that, the mutual relationship between the government and its people is what is needed to ensure everyone participates in imp</w:t>
      </w:r>
      <w:r w:rsidR="002F5871" w:rsidRPr="006F0B2A">
        <w:rPr>
          <w:rFonts w:ascii="Times New Roman" w:hAnsi="Times New Roman" w:cs="Times New Roman"/>
          <w:sz w:val="24"/>
          <w:szCs w:val="24"/>
        </w:rPr>
        <w:t>lementing various measures set.</w:t>
      </w:r>
    </w:p>
    <w:p w:rsidR="006572F2"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I have been able to use this article to develop my own understanding of how citizen engagement is in addressing various environmental sustainability issues like climate change is an integral component. Though I expected to get a lot of information from the article, the information was not that much but it was of great help in building my paper.</w:t>
      </w:r>
    </w:p>
    <w:p w:rsidR="00E8520E" w:rsidRPr="00E8520E" w:rsidRDefault="00E8520E" w:rsidP="00E8520E">
      <w:pPr>
        <w:pStyle w:val="ListParagraph"/>
        <w:spacing w:line="480" w:lineRule="auto"/>
        <w:ind w:left="1080"/>
        <w:jc w:val="both"/>
        <w:rPr>
          <w:rFonts w:ascii="Times New Roman" w:hAnsi="Times New Roman" w:cs="Times New Roman"/>
          <w:b/>
          <w:sz w:val="24"/>
          <w:szCs w:val="24"/>
        </w:rPr>
      </w:pPr>
    </w:p>
    <w:p w:rsidR="00E8520E" w:rsidRPr="00E8520E" w:rsidRDefault="00E8520E" w:rsidP="00E8520E">
      <w:pPr>
        <w:pStyle w:val="ListParagraph"/>
        <w:spacing w:line="480" w:lineRule="auto"/>
        <w:ind w:left="1080"/>
        <w:jc w:val="both"/>
        <w:rPr>
          <w:rFonts w:ascii="Times New Roman" w:hAnsi="Times New Roman" w:cs="Times New Roman"/>
          <w:sz w:val="24"/>
          <w:szCs w:val="24"/>
        </w:rPr>
      </w:pPr>
    </w:p>
    <w:p w:rsidR="006572F2" w:rsidRPr="00E8520E" w:rsidRDefault="00B54B75" w:rsidP="00E8520E">
      <w:pPr>
        <w:pStyle w:val="ListParagraph"/>
        <w:numPr>
          <w:ilvl w:val="0"/>
          <w:numId w:val="1"/>
        </w:numPr>
        <w:spacing w:line="480" w:lineRule="auto"/>
        <w:jc w:val="both"/>
        <w:rPr>
          <w:rFonts w:ascii="Times New Roman" w:hAnsi="Times New Roman" w:cs="Times New Roman"/>
          <w:sz w:val="24"/>
          <w:szCs w:val="24"/>
        </w:rPr>
      </w:pPr>
      <w:r w:rsidRPr="00E8520E">
        <w:rPr>
          <w:rFonts w:ascii="Times New Roman" w:hAnsi="Times New Roman" w:cs="Times New Roman"/>
          <w:sz w:val="24"/>
          <w:szCs w:val="24"/>
        </w:rPr>
        <w:t xml:space="preserve"> Woods, P., &amp; Woods, G. (2004). Modernizing leadership through private participation: a </w:t>
      </w:r>
      <w:bookmarkStart w:id="0" w:name="_GoBack"/>
      <w:bookmarkEnd w:id="0"/>
      <w:r w:rsidRPr="00E8520E">
        <w:rPr>
          <w:rFonts w:ascii="Times New Roman" w:hAnsi="Times New Roman" w:cs="Times New Roman"/>
          <w:sz w:val="24"/>
          <w:szCs w:val="24"/>
        </w:rPr>
        <w:t xml:space="preserve">marriage of inconvenience with public ethos? Journal </w:t>
      </w:r>
      <w:proofErr w:type="gramStart"/>
      <w:r w:rsidRPr="00E8520E">
        <w:rPr>
          <w:rFonts w:ascii="Times New Roman" w:hAnsi="Times New Roman" w:cs="Times New Roman"/>
          <w:sz w:val="24"/>
          <w:szCs w:val="24"/>
        </w:rPr>
        <w:t>Of</w:t>
      </w:r>
      <w:proofErr w:type="gramEnd"/>
      <w:r w:rsidRPr="00E8520E">
        <w:rPr>
          <w:rFonts w:ascii="Times New Roman" w:hAnsi="Times New Roman" w:cs="Times New Roman"/>
          <w:sz w:val="24"/>
          <w:szCs w:val="24"/>
        </w:rPr>
        <w:t xml:space="preserve"> Education Policy, 19(6), 643-672. </w:t>
      </w:r>
      <w:proofErr w:type="gramStart"/>
      <w:r w:rsidRPr="00E8520E">
        <w:rPr>
          <w:rFonts w:ascii="Times New Roman" w:hAnsi="Times New Roman" w:cs="Times New Roman"/>
          <w:sz w:val="24"/>
          <w:szCs w:val="24"/>
        </w:rPr>
        <w:t>doi:</w:t>
      </w:r>
      <w:proofErr w:type="gramEnd"/>
      <w:r w:rsidRPr="00E8520E">
        <w:rPr>
          <w:rFonts w:ascii="Times New Roman" w:hAnsi="Times New Roman" w:cs="Times New Roman"/>
          <w:sz w:val="24"/>
          <w:szCs w:val="24"/>
        </w:rPr>
        <w:t>10. 1 080/0268093042000300445</w:t>
      </w:r>
      <w:r w:rsidR="0070520E" w:rsidRPr="00E8520E">
        <w:rPr>
          <w:rFonts w:ascii="Times New Roman" w:hAnsi="Times New Roman" w:cs="Times New Roman"/>
          <w:sz w:val="24"/>
          <w:szCs w:val="24"/>
        </w:rPr>
        <w:t>. Retrieved on 9</w:t>
      </w:r>
      <w:r w:rsidR="0070520E" w:rsidRPr="00E8520E">
        <w:rPr>
          <w:rFonts w:ascii="Times New Roman" w:hAnsi="Times New Roman" w:cs="Times New Roman"/>
          <w:sz w:val="24"/>
          <w:szCs w:val="24"/>
          <w:vertAlign w:val="superscript"/>
        </w:rPr>
        <w:t>th</w:t>
      </w:r>
      <w:r w:rsidR="0070520E" w:rsidRPr="00E8520E">
        <w:rPr>
          <w:rFonts w:ascii="Times New Roman" w:hAnsi="Times New Roman" w:cs="Times New Roman"/>
          <w:sz w:val="24"/>
          <w:szCs w:val="24"/>
        </w:rPr>
        <w:t xml:space="preserve"> February 2021, </w:t>
      </w:r>
      <w:hyperlink r:id="rId9" w:history="1">
        <w:r w:rsidR="0070520E" w:rsidRPr="00E8520E">
          <w:rPr>
            <w:rStyle w:val="Hyperlink"/>
            <w:rFonts w:ascii="Times New Roman" w:hAnsi="Times New Roman" w:cs="Times New Roman"/>
            <w:sz w:val="24"/>
            <w:szCs w:val="24"/>
          </w:rPr>
          <w:t>https://www.tandfonline.com/doi/abs/10.1080/0268093042000300445</w:t>
        </w:r>
      </w:hyperlink>
      <w:r w:rsidR="0070520E" w:rsidRPr="00E8520E">
        <w:rPr>
          <w:rFonts w:ascii="Times New Roman" w:hAnsi="Times New Roman" w:cs="Times New Roman"/>
          <w:sz w:val="24"/>
          <w:szCs w:val="24"/>
        </w:rPr>
        <w:t xml:space="preserve"> </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The article has been written by Philip woods and Glenys Woods. They try to explore the scope which traditional public ethos is sustained within modernization as well as the evidence of leadership modernization. They further suggest that leadership modernization is modified by continuous orientation to the older public ethos and it is not within its pure form. They as well state that a model is proposed not as an ideal to be followed but it is a means to highlight problems arising in areas modernization and older ideals of public service get to encounter with one another.</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Evaluation</w:t>
      </w:r>
      <w:r w:rsidRPr="006F0B2A">
        <w:rPr>
          <w:rFonts w:ascii="Times New Roman" w:hAnsi="Times New Roman" w:cs="Times New Roman"/>
          <w:sz w:val="24"/>
          <w:szCs w:val="24"/>
        </w:rPr>
        <w:t xml:space="preserve">: This article has been of help in the process of framing my paper. It has contributed to my understanding of the various issues arising as a result of a change in leadership as well as modernizing leadership. This article also provides me a great overview of the trends of leadership in both the private and public sectors. </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The information I acquired here is much helpful for my research paper. I did learn of what modernizing leadership means as well as the difference in leadership in both private and public sectors. I will be able to utilize not much of this information in my paper but just a few information on this will be useful.</w:t>
      </w:r>
    </w:p>
    <w:p w:rsidR="00E8520E" w:rsidRPr="00E8520E" w:rsidRDefault="00E8520E" w:rsidP="00E8520E">
      <w:pPr>
        <w:spacing w:line="480" w:lineRule="auto"/>
        <w:jc w:val="both"/>
        <w:rPr>
          <w:rFonts w:ascii="Times New Roman" w:hAnsi="Times New Roman" w:cs="Times New Roman"/>
          <w:sz w:val="24"/>
          <w:szCs w:val="24"/>
        </w:rPr>
      </w:pPr>
    </w:p>
    <w:p w:rsidR="006572F2" w:rsidRPr="00E8520E" w:rsidRDefault="006572F2" w:rsidP="00E8520E">
      <w:pPr>
        <w:pStyle w:val="ListParagraph"/>
        <w:numPr>
          <w:ilvl w:val="0"/>
          <w:numId w:val="1"/>
        </w:numPr>
        <w:spacing w:line="480" w:lineRule="auto"/>
        <w:jc w:val="both"/>
        <w:rPr>
          <w:rFonts w:ascii="Times New Roman" w:hAnsi="Times New Roman" w:cs="Times New Roman"/>
          <w:sz w:val="24"/>
          <w:szCs w:val="24"/>
        </w:rPr>
      </w:pPr>
      <w:proofErr w:type="spellStart"/>
      <w:r w:rsidRPr="00E8520E">
        <w:rPr>
          <w:rFonts w:ascii="Times New Roman" w:hAnsi="Times New Roman" w:cs="Times New Roman"/>
          <w:sz w:val="24"/>
          <w:szCs w:val="24"/>
        </w:rPr>
        <w:t>Haeusler</w:t>
      </w:r>
      <w:proofErr w:type="spellEnd"/>
      <w:r w:rsidRPr="00E8520E">
        <w:rPr>
          <w:rFonts w:ascii="Times New Roman" w:hAnsi="Times New Roman" w:cs="Times New Roman"/>
          <w:sz w:val="24"/>
          <w:szCs w:val="24"/>
        </w:rPr>
        <w:t>, J. C. (2010). Medicine Needs Adaptive Leadership. Physician Executive, 36(2), 12-15.</w:t>
      </w:r>
      <w:r w:rsidR="00682F3E" w:rsidRPr="00E8520E">
        <w:rPr>
          <w:rFonts w:ascii="Times New Roman" w:hAnsi="Times New Roman" w:cs="Times New Roman"/>
          <w:sz w:val="24"/>
          <w:szCs w:val="24"/>
        </w:rPr>
        <w:t xml:space="preserve"> Retrieved 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hyperlink r:id="rId10" w:history="1">
        <w:r w:rsidR="00682F3E" w:rsidRPr="00E8520E">
          <w:rPr>
            <w:rStyle w:val="Hyperlink"/>
            <w:rFonts w:ascii="Times New Roman" w:hAnsi="Times New Roman" w:cs="Times New Roman"/>
            <w:sz w:val="24"/>
            <w:szCs w:val="24"/>
          </w:rPr>
          <w:t>https://search.proquest.com/openview/834cbee1cc6d468296c9e7dff78556e4/1?pq-origsite=gscholar&amp;cbl=36212</w:t>
        </w:r>
      </w:hyperlink>
      <w:r w:rsidR="00682F3E" w:rsidRPr="00E8520E">
        <w:rPr>
          <w:rFonts w:ascii="Times New Roman" w:hAnsi="Times New Roman" w:cs="Times New Roman"/>
          <w:sz w:val="24"/>
          <w:szCs w:val="24"/>
        </w:rPr>
        <w:t xml:space="preserve"> </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In the article, the author argues that what many people consider to be leadership is not exactly what is termed as leadership. He clarifies that activities that include commanding and controlling, setting objectives, leading as an example, or articulating are just but forms of exercising authority. Only adaptive leadership is what should be termed as real leadership and it involves mobilizing people to address certain tough issues affecting them. Leadership is all about providing solutions. The central aim of real leadership lies in the pursuit of reality and not just the central pursuit of the goal. In relation to the adaptive leadership in medicine, doctors are trained well in being technical experts and thus, they are poor when it comes to mobilizing people.</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Evaluation</w:t>
      </w:r>
      <w:r w:rsidRPr="006F0B2A">
        <w:rPr>
          <w:rFonts w:ascii="Times New Roman" w:hAnsi="Times New Roman" w:cs="Times New Roman"/>
          <w:sz w:val="24"/>
          <w:szCs w:val="24"/>
        </w:rPr>
        <w:t>: other than ensuring my audience are familiar with the various leadership styles, understanding what leadership is all about is my concern as well in my research paper. This article helped me in understanding what indeed true leadership calls for. The information in the article was useful in that I was in an apposition to differentiate between exercising authority and real or adaptive leadership.</w:t>
      </w:r>
    </w:p>
    <w:p w:rsidR="006572F2"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On reading this article, my new understanding of what adaptive or real leadership entails. The various reasons why doctors do cannot apply adaptive leadership is because they are trained well on just being technical experts. Also, medicine is known to a strong disposition that prompts technical problem-solving.</w:t>
      </w:r>
    </w:p>
    <w:p w:rsidR="00E8520E" w:rsidRPr="00E8520E" w:rsidRDefault="00E8520E" w:rsidP="00E8520E">
      <w:pPr>
        <w:spacing w:line="480" w:lineRule="auto"/>
        <w:jc w:val="both"/>
        <w:rPr>
          <w:rFonts w:ascii="Times New Roman" w:hAnsi="Times New Roman" w:cs="Times New Roman"/>
          <w:sz w:val="24"/>
          <w:szCs w:val="24"/>
        </w:rPr>
      </w:pPr>
    </w:p>
    <w:p w:rsidR="007B1B43" w:rsidRPr="007B1B43" w:rsidRDefault="006572F2" w:rsidP="007B1B43">
      <w:pPr>
        <w:pStyle w:val="ListParagraph"/>
        <w:numPr>
          <w:ilvl w:val="0"/>
          <w:numId w:val="1"/>
        </w:numPr>
        <w:spacing w:line="480" w:lineRule="auto"/>
        <w:jc w:val="both"/>
        <w:rPr>
          <w:rFonts w:ascii="Times New Roman" w:hAnsi="Times New Roman" w:cs="Times New Roman"/>
          <w:sz w:val="24"/>
          <w:szCs w:val="24"/>
        </w:rPr>
      </w:pPr>
      <w:r w:rsidRPr="00E8520E">
        <w:rPr>
          <w:rFonts w:ascii="Times New Roman" w:hAnsi="Times New Roman" w:cs="Times New Roman"/>
          <w:sz w:val="24"/>
          <w:szCs w:val="24"/>
        </w:rPr>
        <w:t>Khan, O. (2005). The challenge of adaptive leadership. Leader To Leader, 2005(38), 52-58.</w:t>
      </w:r>
      <w:r w:rsidR="00682F3E" w:rsidRPr="00E8520E">
        <w:rPr>
          <w:rFonts w:ascii="Times New Roman" w:hAnsi="Times New Roman" w:cs="Times New Roman"/>
          <w:sz w:val="24"/>
          <w:szCs w:val="24"/>
        </w:rPr>
        <w:t>Retreived 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hyperlink r:id="rId11" w:history="1">
        <w:r w:rsidR="00682F3E" w:rsidRPr="00E8520E">
          <w:rPr>
            <w:rStyle w:val="Hyperlink"/>
            <w:rFonts w:ascii="Times New Roman" w:hAnsi="Times New Roman" w:cs="Times New Roman"/>
            <w:sz w:val="24"/>
            <w:szCs w:val="24"/>
          </w:rPr>
          <w:t>https://onlinelibrary.wiley.com/doi/abs/10.1002/ltl.154</w:t>
        </w:r>
      </w:hyperlink>
      <w:r w:rsidR="00682F3E" w:rsidRPr="00E8520E">
        <w:rPr>
          <w:rFonts w:ascii="Times New Roman" w:hAnsi="Times New Roman" w:cs="Times New Roman"/>
          <w:sz w:val="24"/>
          <w:szCs w:val="24"/>
        </w:rPr>
        <w:t xml:space="preserve"> </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The article has been written by Omar Khan whom I consider as a researcher; He describes the various challenges faced by various organizations in their process of evolving and transforming. He argues that, for leaders to change the mindset of their team, they have a responsibility to model themselves first. This means that they have to demonstrate practically and personally what they expect from their teammates. To have this done successfully, leaders need to be extremely courageous in their process of maintaining their transparency to their team and are more vulnerable to scrutiny.</w:t>
      </w:r>
    </w:p>
    <w:p w:rsidR="00B44B1F"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xml:space="preserve">: The book was useful in understanding what leaders go through as they tend to always try to convince their teammates of what to do and why. The book was of great help in that, other than knowing the various types of leadership and what truly real leadership is. I was able to get much useful information on what it takes for leaders to </w:t>
      </w:r>
      <w:r w:rsidRPr="006F0B2A">
        <w:rPr>
          <w:rFonts w:ascii="Times New Roman" w:hAnsi="Times New Roman" w:cs="Times New Roman"/>
          <w:sz w:val="24"/>
          <w:szCs w:val="24"/>
        </w:rPr>
        <w:lastRenderedPageBreak/>
        <w:t>change the mindset of others they are leading. This information is of great importance to me as I develop my paper.</w:t>
      </w:r>
    </w:p>
    <w:p w:rsidR="006572F2" w:rsidRPr="006F0B2A" w:rsidRDefault="00B44B1F" w:rsidP="006F0B2A">
      <w:pPr>
        <w:pStyle w:val="ListParagraph"/>
        <w:numPr>
          <w:ilvl w:val="0"/>
          <w:numId w:val="11"/>
        </w:numPr>
        <w:spacing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This source of information has been useful in helping me identify various challenges faced by leaders at various levels as well as help me keep on my purpose and create a research paper based on the relevant information concerning leadership. The paper contains much information which I find are all of great importance.</w:t>
      </w:r>
    </w:p>
    <w:sectPr w:rsidR="006572F2" w:rsidRPr="006F0B2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811" w:rsidRDefault="00190811" w:rsidP="004234AA">
      <w:pPr>
        <w:spacing w:after="0" w:line="240" w:lineRule="auto"/>
      </w:pPr>
      <w:r>
        <w:separator/>
      </w:r>
    </w:p>
  </w:endnote>
  <w:endnote w:type="continuationSeparator" w:id="0">
    <w:p w:rsidR="00190811" w:rsidRDefault="00190811" w:rsidP="0042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811" w:rsidRDefault="00190811" w:rsidP="004234AA">
      <w:pPr>
        <w:spacing w:after="0" w:line="240" w:lineRule="auto"/>
      </w:pPr>
      <w:r>
        <w:separator/>
      </w:r>
    </w:p>
  </w:footnote>
  <w:footnote w:type="continuationSeparator" w:id="0">
    <w:p w:rsidR="00190811" w:rsidRDefault="00190811" w:rsidP="0042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163398"/>
      <w:docPartObj>
        <w:docPartGallery w:val="Page Numbers (Top of Page)"/>
        <w:docPartUnique/>
      </w:docPartObj>
    </w:sdtPr>
    <w:sdtEndPr>
      <w:rPr>
        <w:noProof/>
      </w:rPr>
    </w:sdtEndPr>
    <w:sdtContent>
      <w:p w:rsidR="004234AA" w:rsidRDefault="004234AA" w:rsidP="004234AA">
        <w:pPr>
          <w:pStyle w:val="Header"/>
          <w:jc w:val="center"/>
        </w:pPr>
        <w:r>
          <w:t xml:space="preserve">                                                                                                                                                                         Surname</w:t>
        </w:r>
        <w:r>
          <w:fldChar w:fldCharType="begin"/>
        </w:r>
        <w:r>
          <w:instrText xml:space="preserve"> PAGE   \* MERGEFORMAT </w:instrText>
        </w:r>
        <w:r>
          <w:fldChar w:fldCharType="separate"/>
        </w:r>
        <w:r w:rsidR="003D1252">
          <w:rPr>
            <w:noProof/>
          </w:rPr>
          <w:t>6</w:t>
        </w:r>
        <w:r>
          <w:rPr>
            <w:noProof/>
          </w:rPr>
          <w:fldChar w:fldCharType="end"/>
        </w:r>
      </w:p>
    </w:sdtContent>
  </w:sdt>
  <w:p w:rsidR="004234AA" w:rsidRDefault="0042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9DC"/>
    <w:multiLevelType w:val="hybridMultilevel"/>
    <w:tmpl w:val="780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362FC"/>
    <w:multiLevelType w:val="hybridMultilevel"/>
    <w:tmpl w:val="EBF0D912"/>
    <w:lvl w:ilvl="0" w:tplc="0C7EA4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D4138"/>
    <w:multiLevelType w:val="hybridMultilevel"/>
    <w:tmpl w:val="945A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477E8"/>
    <w:multiLevelType w:val="hybridMultilevel"/>
    <w:tmpl w:val="ABE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B3A7D"/>
    <w:multiLevelType w:val="hybridMultilevel"/>
    <w:tmpl w:val="2A7093C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15:restartNumberingAfterBreak="0">
    <w:nsid w:val="3F277103"/>
    <w:multiLevelType w:val="hybridMultilevel"/>
    <w:tmpl w:val="B9C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2378E"/>
    <w:multiLevelType w:val="hybridMultilevel"/>
    <w:tmpl w:val="DDA0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124D5"/>
    <w:multiLevelType w:val="hybridMultilevel"/>
    <w:tmpl w:val="51FA3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E6776"/>
    <w:multiLevelType w:val="hybridMultilevel"/>
    <w:tmpl w:val="DFEC0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8725F5"/>
    <w:multiLevelType w:val="hybridMultilevel"/>
    <w:tmpl w:val="CD4C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566C4"/>
    <w:multiLevelType w:val="hybridMultilevel"/>
    <w:tmpl w:val="84A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9"/>
  </w:num>
  <w:num w:numId="6">
    <w:abstractNumId w:val="6"/>
  </w:num>
  <w:num w:numId="7">
    <w:abstractNumId w:val="4"/>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DC"/>
    <w:rsid w:val="0003539D"/>
    <w:rsid w:val="00041B46"/>
    <w:rsid w:val="000C3BCC"/>
    <w:rsid w:val="000D51CC"/>
    <w:rsid w:val="000E53CE"/>
    <w:rsid w:val="00120126"/>
    <w:rsid w:val="00180ECC"/>
    <w:rsid w:val="00190811"/>
    <w:rsid w:val="001D00F4"/>
    <w:rsid w:val="001D0D5E"/>
    <w:rsid w:val="00202972"/>
    <w:rsid w:val="002300EC"/>
    <w:rsid w:val="00270AFD"/>
    <w:rsid w:val="002C1EAA"/>
    <w:rsid w:val="002E2A36"/>
    <w:rsid w:val="002F5871"/>
    <w:rsid w:val="002F59F7"/>
    <w:rsid w:val="00340352"/>
    <w:rsid w:val="00342CAE"/>
    <w:rsid w:val="003D1252"/>
    <w:rsid w:val="003D48A3"/>
    <w:rsid w:val="003F3B73"/>
    <w:rsid w:val="004234AA"/>
    <w:rsid w:val="004D1721"/>
    <w:rsid w:val="004D1886"/>
    <w:rsid w:val="004E59F7"/>
    <w:rsid w:val="004E77DC"/>
    <w:rsid w:val="004F6A72"/>
    <w:rsid w:val="00500790"/>
    <w:rsid w:val="00520A4F"/>
    <w:rsid w:val="00532C96"/>
    <w:rsid w:val="00571C51"/>
    <w:rsid w:val="006504CE"/>
    <w:rsid w:val="006572F2"/>
    <w:rsid w:val="00682F3E"/>
    <w:rsid w:val="006A5324"/>
    <w:rsid w:val="006F0B2A"/>
    <w:rsid w:val="0070520E"/>
    <w:rsid w:val="007B1B43"/>
    <w:rsid w:val="007C01AB"/>
    <w:rsid w:val="007E0334"/>
    <w:rsid w:val="008279FA"/>
    <w:rsid w:val="00847B9E"/>
    <w:rsid w:val="00892B0A"/>
    <w:rsid w:val="0092089A"/>
    <w:rsid w:val="00933BBF"/>
    <w:rsid w:val="0095552A"/>
    <w:rsid w:val="009D0030"/>
    <w:rsid w:val="00A439B1"/>
    <w:rsid w:val="00A54CDC"/>
    <w:rsid w:val="00AD15E2"/>
    <w:rsid w:val="00AD64D4"/>
    <w:rsid w:val="00AF6AB7"/>
    <w:rsid w:val="00B06175"/>
    <w:rsid w:val="00B41633"/>
    <w:rsid w:val="00B44B1F"/>
    <w:rsid w:val="00B54B75"/>
    <w:rsid w:val="00B97114"/>
    <w:rsid w:val="00BA44B7"/>
    <w:rsid w:val="00BC4595"/>
    <w:rsid w:val="00BD6E12"/>
    <w:rsid w:val="00BE36BD"/>
    <w:rsid w:val="00C168B9"/>
    <w:rsid w:val="00C50ADF"/>
    <w:rsid w:val="00CE0814"/>
    <w:rsid w:val="00CE154A"/>
    <w:rsid w:val="00D27238"/>
    <w:rsid w:val="00D37D72"/>
    <w:rsid w:val="00E662C5"/>
    <w:rsid w:val="00E8520E"/>
    <w:rsid w:val="00EA423C"/>
    <w:rsid w:val="00EA689D"/>
    <w:rsid w:val="00F901F9"/>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0306"/>
  <w15:chartTrackingRefBased/>
  <w15:docId w15:val="{52534685-DEF1-4199-8B87-D1B8566A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DC"/>
    <w:pPr>
      <w:ind w:left="720"/>
      <w:contextualSpacing/>
    </w:pPr>
  </w:style>
  <w:style w:type="character" w:styleId="Hyperlink">
    <w:name w:val="Hyperlink"/>
    <w:basedOn w:val="DefaultParagraphFont"/>
    <w:uiPriority w:val="99"/>
    <w:unhideWhenUsed/>
    <w:rsid w:val="00A54CDC"/>
    <w:rPr>
      <w:color w:val="0563C1" w:themeColor="hyperlink"/>
      <w:u w:val="single"/>
    </w:rPr>
  </w:style>
  <w:style w:type="paragraph" w:styleId="Header">
    <w:name w:val="header"/>
    <w:basedOn w:val="Normal"/>
    <w:link w:val="HeaderChar"/>
    <w:uiPriority w:val="99"/>
    <w:unhideWhenUsed/>
    <w:rsid w:val="0042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AA"/>
  </w:style>
  <w:style w:type="paragraph" w:styleId="Footer">
    <w:name w:val="footer"/>
    <w:basedOn w:val="Normal"/>
    <w:link w:val="FooterChar"/>
    <w:uiPriority w:val="99"/>
    <w:unhideWhenUsed/>
    <w:rsid w:val="0042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0841806.2007.110296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1wqtxts1xzle7.cloudfront.net/35994855/91.1_gortner.pdf?1418920518=&amp;response-content-disposition=inline%3B+filename%3DLooking_at_Leadership_Beyond_Our_Own_Hor.pdf&amp;Expires=1612909440&amp;Signature=ICGlXJsEk5EV186klwoRsh6DyZgghinjMhyqBjDvVzSpsG8EBKLCAQZeYDR3Y2EkQcGkHaKOpYwTtJUrwhr6~FJmQrSdFCRWZAPeZUs93Aq-HAGeYwgrS~aLBbMN5xoqskEoVqIJt0Q-3miFWNwleH5M2Fg~-XQeK8XKoWeCppnrWdoLbeIrniWzDf5dmWveAMsUklFW9dhT69Y1HuX5EVLb4RXzhbUwvoJ4~sdrsEcbCFXj-lcgSkBU2pDmCKIXHBiJ9vDEtJGWbP7IJ4-in4FeLAL828oSQrlvxDq2i9i~Bsmm9Asj7F86~kOf8M5ZynRJQlWXrEolW89ruMCb2g__&amp;Key-Pair-Id=APKAJLOHF5GGSLRBV4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abs/10.1002/ltl.154" TargetMode="External"/><Relationship Id="rId5" Type="http://schemas.openxmlformats.org/officeDocument/2006/relationships/footnotes" Target="footnotes.xml"/><Relationship Id="rId10" Type="http://schemas.openxmlformats.org/officeDocument/2006/relationships/hyperlink" Target="https://search.proquest.com/openview/834cbee1cc6d468296c9e7dff78556e4/1?pq-origsite=gscholar&amp;cbl=36212" TargetMode="External"/><Relationship Id="rId4" Type="http://schemas.openxmlformats.org/officeDocument/2006/relationships/webSettings" Target="webSettings.xml"/><Relationship Id="rId9" Type="http://schemas.openxmlformats.org/officeDocument/2006/relationships/hyperlink" Target="https://www.tandfonline.com/doi/abs/10.1080/02680930420003004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59</cp:revision>
  <dcterms:created xsi:type="dcterms:W3CDTF">2021-02-09T21:54:00Z</dcterms:created>
  <dcterms:modified xsi:type="dcterms:W3CDTF">2021-02-10T04:13:00Z</dcterms:modified>
</cp:coreProperties>
</file>